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Swis721 LtCn BT" w:cs="Swis721 LtCn BT" w:eastAsia="Swis721 LtCn BT" w:hAnsi="Swis721 LtCn BT"/>
          <w:b w:val="1"/>
          <w:sz w:val="24"/>
          <w:szCs w:val="24"/>
        </w:rPr>
      </w:pPr>
      <w:r w:rsidDel="00000000" w:rsidR="00000000" w:rsidRPr="00000000">
        <w:rPr>
          <w:rFonts w:ascii="Swis721 LtCn BT" w:cs="Swis721 LtCn BT" w:eastAsia="Swis721 LtCn BT" w:hAnsi="Swis721 LtCn BT"/>
          <w:b w:val="1"/>
          <w:sz w:val="24"/>
          <w:szCs w:val="24"/>
          <w:rtl w:val="0"/>
        </w:rPr>
        <w:t xml:space="preserve">CERTIFICACIÓN</w:t>
      </w:r>
      <w:r w:rsidDel="00000000" w:rsidR="00000000" w:rsidRPr="00000000">
        <w:rPr>
          <w:rFonts w:ascii="Swis721 LtCn BT" w:cs="Swis721 LtCn BT" w:eastAsia="Swis721 LtCn BT" w:hAnsi="Swis721 LtCn BT"/>
          <w:b w:val="1"/>
          <w:sz w:val="24"/>
          <w:szCs w:val="24"/>
          <w:rtl w:val="0"/>
        </w:rPr>
        <w:t xml:space="preserve"> DE COMPENTENCIAS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Swis721 LtCn BT" w:cs="Swis721 LtCn BT" w:eastAsia="Swis721 LtCn BT" w:hAnsi="Swis721 LtCn BT"/>
          <w:sz w:val="24"/>
          <w:szCs w:val="24"/>
        </w:rPr>
      </w:pPr>
      <w:r w:rsidDel="00000000" w:rsidR="00000000" w:rsidRPr="00000000">
        <w:rPr>
          <w:rFonts w:ascii="Swis721 LtCn BT" w:cs="Swis721 LtCn BT" w:eastAsia="Swis721 LtCn BT" w:hAnsi="Swis721 LtCn BT"/>
          <w:sz w:val="24"/>
          <w:szCs w:val="24"/>
          <w:rtl w:val="0"/>
        </w:rPr>
        <w:t xml:space="preserve">Los perfiles de cualificaciones profesionales disponibles son: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Swis721 LtCn BT" w:cs="Swis721 LtCn BT" w:eastAsia="Swis721 LtCn BT" w:hAnsi="Swis721 LtCn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wis721 LtCn BT" w:cs="Swis721 LtCn BT" w:eastAsia="Swis721 LtCn BT" w:hAnsi="Swis721 LtCn B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wis721 LtCn BT" w:cs="Swis721 LtCn BT" w:eastAsia="Swis721 LtCn BT" w:hAnsi="Swis721 LtCn B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Auxiliares de Liniero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Swis721 LtCn BT" w:cs="Swis721 LtCn BT" w:eastAsia="Swis721 LtCn BT" w:hAnsi="Swis721 LtCn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Swis721 LtCn BT" w:cs="Swis721 LtCn BT" w:eastAsia="Swis721 LtCn BT" w:hAnsi="Swis721 LtCn BT"/>
          <w:sz w:val="24"/>
          <w:szCs w:val="24"/>
        </w:rPr>
      </w:pPr>
      <w:r w:rsidDel="00000000" w:rsidR="00000000" w:rsidRPr="00000000">
        <w:rPr>
          <w:rFonts w:ascii="Swis721 LtCn BT" w:cs="Swis721 LtCn BT" w:eastAsia="Swis721 LtCn BT" w:hAnsi="Swis721 LtCn BT"/>
          <w:sz w:val="24"/>
          <w:szCs w:val="24"/>
          <w:rtl w:val="0"/>
        </w:rPr>
        <w:t xml:space="preserve">PDF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Swis721 LtCn BT" w:cs="Swis721 LtCn BT" w:eastAsia="Swis721 LtCn BT" w:hAnsi="Swis721 LtCn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wis721 LtCn BT" w:cs="Swis721 LtCn BT" w:eastAsia="Swis721 LtCn BT" w:hAnsi="Swis721 LtCn B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wis721 LtCn BT" w:cs="Swis721 LtCn BT" w:eastAsia="Swis721 LtCn BT" w:hAnsi="Swis721 LtCn B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Operación de líneas Energizadas en redes:  aéreas y subterráneas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Swis721 LtCn BT" w:cs="Swis721 LtCn BT" w:eastAsia="Swis721 LtCn BT" w:hAnsi="Swis721 LtCn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Swis721 LtCn BT" w:cs="Swis721 LtCn BT" w:eastAsia="Swis721 LtCn BT" w:hAnsi="Swis721 LtCn BT"/>
          <w:sz w:val="24"/>
          <w:szCs w:val="24"/>
        </w:rPr>
      </w:pPr>
      <w:r w:rsidDel="00000000" w:rsidR="00000000" w:rsidRPr="00000000">
        <w:rPr>
          <w:rFonts w:ascii="Swis721 LtCn BT" w:cs="Swis721 LtCn BT" w:eastAsia="Swis721 LtCn BT" w:hAnsi="Swis721 LtCn BT"/>
          <w:sz w:val="24"/>
          <w:szCs w:val="24"/>
          <w:rtl w:val="0"/>
        </w:rPr>
        <w:t xml:space="preserve">PDF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Swis721 LtCn BT" w:cs="Swis721 LtCn BT" w:eastAsia="Swis721 LtCn BT" w:hAnsi="Swis721 LtCn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wis721 LtCn BT" w:cs="Swis721 LtCn BT" w:eastAsia="Swis721 LtCn BT" w:hAnsi="Swis721 LtCn B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wis721 LtCn BT" w:cs="Swis721 LtCn BT" w:eastAsia="Swis721 LtCn BT" w:hAnsi="Swis721 LtCn B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Formación de Formadores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Swis721 LtCn BT" w:cs="Swis721 LtCn BT" w:eastAsia="Swis721 LtCn BT" w:hAnsi="Swis721 LtCn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Swis721 LtCn BT" w:cs="Swis721 LtCn BT" w:eastAsia="Swis721 LtCn BT" w:hAnsi="Swis721 LtCn BT"/>
          <w:sz w:val="24"/>
          <w:szCs w:val="24"/>
        </w:rPr>
      </w:pPr>
      <w:r w:rsidDel="00000000" w:rsidR="00000000" w:rsidRPr="00000000">
        <w:rPr>
          <w:rFonts w:ascii="Swis721 LtCn BT" w:cs="Swis721 LtCn BT" w:eastAsia="Swis721 LtCn BT" w:hAnsi="Swis721 LtCn BT"/>
          <w:sz w:val="24"/>
          <w:szCs w:val="24"/>
          <w:rtl w:val="0"/>
        </w:rPr>
        <w:t xml:space="preserve">PDF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Swis721 LtCn BT" w:cs="Swis721 LtCn BT" w:eastAsia="Swis721 LtCn BT" w:hAnsi="Swis721 LtCn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wis721 LtCn BT" w:cs="Swis721 LtCn BT" w:eastAsia="Swis721 LtCn BT" w:hAnsi="Swis721 LtCn B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wis721 LtCn BT" w:cs="Swis721 LtCn BT" w:eastAsia="Swis721 LtCn BT" w:hAnsi="Swis721 LtCn B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Riesgos Laborales en el esquema Eléctrico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Swis721 LtCn BT" w:cs="Swis721 LtCn BT" w:eastAsia="Swis721 LtCn BT" w:hAnsi="Swis721 LtCn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Swis721 LtCn BT" w:cs="Swis721 LtCn BT" w:eastAsia="Swis721 LtCn BT" w:hAnsi="Swis721 LtCn BT"/>
          <w:sz w:val="24"/>
          <w:szCs w:val="24"/>
        </w:rPr>
      </w:pPr>
      <w:r w:rsidDel="00000000" w:rsidR="00000000" w:rsidRPr="00000000">
        <w:rPr>
          <w:rFonts w:ascii="Swis721 LtCn BT" w:cs="Swis721 LtCn BT" w:eastAsia="Swis721 LtCn BT" w:hAnsi="Swis721 LtCn BT"/>
          <w:sz w:val="24"/>
          <w:szCs w:val="24"/>
          <w:rtl w:val="0"/>
        </w:rPr>
        <w:t xml:space="preserve">PDF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Swis721 LtCn BT" w:cs="Swis721 LtCn BT" w:eastAsia="Swis721 LtCn BT" w:hAnsi="Swis721 LtCn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wis721 LtCn BT" w:cs="Swis721 LtCn BT" w:eastAsia="Swis721 LtCn BT" w:hAnsi="Swis721 LtCn B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wis721 LtCn BT" w:cs="Swis721 LtCn BT" w:eastAsia="Swis721 LtCn BT" w:hAnsi="Swis721 LtCn B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Instalación y mantenimiento de equipos eléctricos y electromecánicos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Swis721 LtCn BT" w:cs="Swis721 LtCn BT" w:eastAsia="Swis721 LtCn BT" w:hAnsi="Swis721 LtCn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Swis721 LtCn BT" w:cs="Swis721 LtCn BT" w:eastAsia="Swis721 LtCn BT" w:hAnsi="Swis721 LtCn BT"/>
          <w:sz w:val="24"/>
          <w:szCs w:val="24"/>
        </w:rPr>
      </w:pPr>
      <w:r w:rsidDel="00000000" w:rsidR="00000000" w:rsidRPr="00000000">
        <w:rPr>
          <w:rFonts w:ascii="Swis721 LtCn BT" w:cs="Swis721 LtCn BT" w:eastAsia="Swis721 LtCn BT" w:hAnsi="Swis721 LtCn BT"/>
          <w:sz w:val="24"/>
          <w:szCs w:val="24"/>
          <w:rtl w:val="0"/>
        </w:rPr>
        <w:t xml:space="preserve">PDF</w:t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Swis721 LtCn BT" w:cs="Swis721 LtCn BT" w:eastAsia="Swis721 LtCn BT" w:hAnsi="Swis721 LtCn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rFonts w:ascii="Swis721 LtCn BT" w:cs="Swis721 LtCn BT" w:eastAsia="Swis721 LtCn BT" w:hAnsi="Swis721 LtCn B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wis721 LtCn BT" w:cs="Swis721 LtCn BT" w:eastAsia="Swis721 LtCn BT" w:hAnsi="Swis721 LtCn B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Evaluación de la calidad y excelencia en gestión pública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/>
      </w:pPr>
      <w:r w:rsidDel="00000000" w:rsidR="00000000" w:rsidRPr="00000000">
        <w:rPr>
          <w:rFonts w:ascii="Swis721 LtCn BT" w:cs="Swis721 LtCn BT" w:eastAsia="Swis721 LtCn BT" w:hAnsi="Swis721 LtCn BT"/>
          <w:sz w:val="24"/>
          <w:szCs w:val="24"/>
          <w:rtl w:val="0"/>
        </w:rPr>
        <w:t xml:space="preserve">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Swis721 LtCn B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41E28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141E2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R8JqTfa6LAIVxttNYZSlf3NP8g==">CgMxLjA4AHIhMUs1a0ZzZDhzMElZb0xaenc4ZmpYU21PSnBOV0U5ZHN1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2023-06-13T15:35:00Z</dcterms:created>
  <dc:creator>Alexandra Patricia Torres Viteri</dc:creator>
</cp:coreProperties>
</file>